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95BA" w14:textId="77777777" w:rsidR="00E34926" w:rsidRDefault="00585B0A" w:rsidP="00E34926">
      <w:pPr>
        <w:pStyle w:val="NormalWeb"/>
        <w:spacing w:before="0" w:beforeAutospacing="0" w:after="0" w:afterAutospacing="0"/>
        <w:rPr>
          <w:sz w:val="18"/>
        </w:rPr>
      </w:pPr>
      <w:r w:rsidRPr="00002914"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  <w:t>MOORPARK COLLEGE</w:t>
      </w:r>
    </w:p>
    <w:p w14:paraId="60E9EB6B" w14:textId="77777777" w:rsidR="00E34926" w:rsidRPr="00E34926" w:rsidRDefault="00E34926" w:rsidP="00E34926">
      <w:pPr>
        <w:pStyle w:val="NormalWeb"/>
        <w:spacing w:before="0" w:beforeAutospacing="0" w:after="0" w:afterAutospacing="0"/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</w:pPr>
      <w:r w:rsidRPr="00E34926"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  <w:t>Office of Institutional Effectiveness, Grants and Planning</w:t>
      </w:r>
    </w:p>
    <w:p w14:paraId="08F9429D" w14:textId="55F6E4F7" w:rsidR="00E34926" w:rsidRDefault="00376A74" w:rsidP="00807086">
      <w:pPr>
        <w:autoSpaceDE w:val="0"/>
        <w:autoSpaceDN w:val="0"/>
        <w:spacing w:line="360" w:lineRule="exact"/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  <w: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Annual Research Agenda 202</w:t>
      </w:r>
      <w:r w:rsidR="005D4006"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3</w:t>
      </w:r>
      <w: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-202</w:t>
      </w:r>
      <w:r w:rsidR="005D4006"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4</w:t>
      </w:r>
    </w:p>
    <w:p w14:paraId="5D7D333C" w14:textId="77777777" w:rsidR="00E34926" w:rsidRDefault="00E34926" w:rsidP="001B79DC">
      <w:pPr>
        <w:autoSpaceDE w:val="0"/>
        <w:autoSpaceDN w:val="0"/>
        <w:spacing w:before="240"/>
        <w:rPr>
          <w:rFonts w:ascii="Open Sans" w:eastAsia="Open Sans" w:hAnsi="Open Sans" w:cs="Open Sans"/>
          <w:b/>
          <w:bCs/>
          <w:color w:val="236192"/>
          <w:kern w:val="24"/>
          <w:sz w:val="20"/>
          <w:szCs w:val="21"/>
        </w:rPr>
      </w:pPr>
      <w:r w:rsidRPr="00E34926">
        <w:rPr>
          <w:rFonts w:ascii="Open Sans" w:eastAsia="Open Sans" w:hAnsi="Open Sans" w:cs="Open Sans"/>
          <w:b/>
          <w:bCs/>
          <w:color w:val="236192"/>
          <w:kern w:val="24"/>
          <w:sz w:val="20"/>
          <w:szCs w:val="21"/>
        </w:rPr>
        <w:t>Research is prioritized based on the following order:</w:t>
      </w:r>
    </w:p>
    <w:p w14:paraId="27237976" w14:textId="77777777" w:rsidR="00E34926" w:rsidRPr="00E34926" w:rsidRDefault="005E709C" w:rsidP="00E34926">
      <w:pPr>
        <w:pStyle w:val="ListParagraph"/>
        <w:numPr>
          <w:ilvl w:val="0"/>
          <w:numId w:val="1"/>
        </w:numPr>
        <w:autoSpaceDE w:val="0"/>
        <w:autoSpaceDN w:val="0"/>
        <w:spacing w:before="140" w:after="140" w:line="240" w:lineRule="auto"/>
        <w:contextualSpacing w:val="0"/>
        <w:rPr>
          <w:rFonts w:ascii="Open Sans" w:hAnsi="Open Sans" w:cs="Open Sans"/>
          <w:color w:val="000000"/>
          <w:sz w:val="20"/>
          <w:szCs w:val="24"/>
        </w:rPr>
      </w:pPr>
      <w:r w:rsidRPr="00002914">
        <w:rPr>
          <w:rFonts w:ascii="Open Sans" w:hAnsi="Open Sans" w:cs="Open Sans"/>
          <w:b/>
          <w:noProof/>
        </w:rPr>
        <mc:AlternateContent>
          <mc:Choice Requires="wps">
            <w:drawing>
              <wp:anchor distT="45720" distB="45720" distL="228600" distR="114300" simplePos="0" relativeHeight="251665408" behindDoc="0" locked="0" layoutInCell="1" allowOverlap="1" wp14:anchorId="0F4C39FB" wp14:editId="7A59007C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2249170" cy="27082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708275"/>
                        </a:xfrm>
                        <a:prstGeom prst="rect">
                          <a:avLst/>
                        </a:prstGeom>
                        <a:solidFill>
                          <a:srgbClr val="6CACE4">
                            <a:alpha val="18039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08715" w14:textId="77777777" w:rsidR="00E02AC6" w:rsidRDefault="00E02AC6" w:rsidP="00E02AC6">
                            <w:pPr>
                              <w:autoSpaceDE w:val="0"/>
                              <w:autoSpaceDN w:val="0"/>
                              <w:spacing w:before="240"/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Urgent requests approved at the level of the 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V</w:t>
                            </w:r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ice 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P</w:t>
                            </w:r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residents or 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P</w:t>
                            </w:r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resident </w:t>
                            </w:r>
                            <w:r w:rsidR="002D61FB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(including requests from the </w:t>
                            </w:r>
                            <w:proofErr w:type="gramStart"/>
                            <w:r w:rsidR="002D61FB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District</w:t>
                            </w:r>
                            <w:proofErr w:type="gramEnd"/>
                            <w:r w:rsidR="002D61FB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) </w:t>
                            </w:r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may take precedence over the order of priority. Furthermore, the office may occasionally complete small ad hoc requests out of order if the request is relatively easy to complete (</w:t>
                            </w:r>
                            <w:proofErr w:type="gramStart"/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E34926"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an existing report already exists and just needs to be run).</w:t>
                            </w:r>
                          </w:p>
                          <w:p w14:paraId="10CAFE7C" w14:textId="77777777" w:rsidR="00E02AC6" w:rsidRPr="004B274D" w:rsidRDefault="00E02AC6" w:rsidP="00E02AC6">
                            <w:pPr>
                              <w:autoSpaceDE w:val="0"/>
                              <w:autoSpaceDN w:val="0"/>
                              <w:spacing w:before="120"/>
                              <w:jc w:val="center"/>
                              <w:rPr>
                                <w:rFonts w:ascii="Century Gothic" w:hAnsi="Century Gothic" w:cs="Open Sans"/>
                                <w:b/>
                                <w:color w:val="236192"/>
                                <w:sz w:val="48"/>
                                <w:szCs w:val="20"/>
                                <w14:textFill>
                                  <w14:solidFill>
                                    <w14:srgbClr w14:val="236192">
                                      <w14:alpha w14:val="72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2743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C39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5.9pt;margin-top:3.85pt;width:177.1pt;height:213.25pt;z-index:251665408;visibility:visible;mso-wrap-style:square;mso-width-percent:0;mso-height-percent:0;mso-wrap-distance-left:18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" fillcolor="#6cace4" stroked="f">
                <v:fill opacity="11822f"/>
                <v:textbox inset="14.4pt,14.4pt,14.4pt,21.6pt">
                  <w:txbxContent>
                    <w:p w14:paraId="4F808715" w14:textId="77777777" w:rsidR="00E02AC6" w:rsidRDefault="00E02AC6" w:rsidP="00E02AC6">
                      <w:pPr>
                        <w:autoSpaceDE w:val="0"/>
                        <w:autoSpaceDN w:val="0"/>
                        <w:spacing w:before="240"/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</w:pPr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Urgent requests approved at the level of the </w:t>
                      </w:r>
                      <w:r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V</w:t>
                      </w:r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ice </w:t>
                      </w:r>
                      <w:r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P</w:t>
                      </w:r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residents or </w:t>
                      </w:r>
                      <w:r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P</w:t>
                      </w:r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resident </w:t>
                      </w:r>
                      <w:r w:rsidR="002D61FB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(including requests from the </w:t>
                      </w:r>
                      <w:proofErr w:type="gramStart"/>
                      <w:r w:rsidR="002D61FB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District</w:t>
                      </w:r>
                      <w:proofErr w:type="gramEnd"/>
                      <w:r w:rsidR="002D61FB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) </w:t>
                      </w:r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may take precedence over the order of priority. Furthermore, the office may occasionally complete small ad hoc requests out of order if the request is relatively easy to complete (</w:t>
                      </w:r>
                      <w:proofErr w:type="gramStart"/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>e.g.</w:t>
                      </w:r>
                      <w:proofErr w:type="gramEnd"/>
                      <w:r w:rsidRPr="00E34926">
                        <w:rPr>
                          <w:rFonts w:ascii="Open Sans" w:hAnsi="Open Sans" w:cs="Open Sans"/>
                          <w:i/>
                          <w:color w:val="000000" w:themeColor="text1"/>
                          <w:sz w:val="20"/>
                          <w:szCs w:val="24"/>
                        </w:rPr>
                        <w:t xml:space="preserve"> an existing report already exists and just needs to be run).</w:t>
                      </w:r>
                    </w:p>
                    <w:p w14:paraId="10CAFE7C" w14:textId="77777777" w:rsidR="00E02AC6" w:rsidRPr="004B274D" w:rsidRDefault="00E02AC6" w:rsidP="00E02AC6">
                      <w:pPr>
                        <w:autoSpaceDE w:val="0"/>
                        <w:autoSpaceDN w:val="0"/>
                        <w:spacing w:before="120"/>
                        <w:jc w:val="center"/>
                        <w:rPr>
                          <w:rFonts w:ascii="Century Gothic" w:hAnsi="Century Gothic" w:cs="Open Sans"/>
                          <w:b/>
                          <w:color w:val="236192"/>
                          <w:sz w:val="48"/>
                          <w:szCs w:val="20"/>
                          <w14:textFill>
                            <w14:solidFill>
                              <w14:srgbClr w14:val="236192">
                                <w14:alpha w14:val="72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4926" w:rsidRPr="00E34926">
        <w:rPr>
          <w:rFonts w:ascii="Open Sans" w:hAnsi="Open Sans" w:cs="Open Sans"/>
          <w:color w:val="000000"/>
          <w:sz w:val="20"/>
          <w:szCs w:val="24"/>
        </w:rPr>
        <w:t>Mandatory reporting and accreditation</w:t>
      </w:r>
    </w:p>
    <w:p w14:paraId="16F77697" w14:textId="77777777" w:rsidR="00E34926" w:rsidRPr="00E34926" w:rsidRDefault="00E34926" w:rsidP="00E34926">
      <w:pPr>
        <w:pStyle w:val="ListParagraph"/>
        <w:numPr>
          <w:ilvl w:val="0"/>
          <w:numId w:val="1"/>
        </w:numPr>
        <w:autoSpaceDE w:val="0"/>
        <w:autoSpaceDN w:val="0"/>
        <w:spacing w:before="140" w:after="140" w:line="240" w:lineRule="auto"/>
        <w:contextualSpacing w:val="0"/>
        <w:rPr>
          <w:rFonts w:ascii="Open Sans" w:hAnsi="Open Sans" w:cs="Open Sans"/>
          <w:color w:val="000000"/>
          <w:sz w:val="20"/>
          <w:szCs w:val="24"/>
        </w:rPr>
      </w:pPr>
      <w:r w:rsidRPr="00E34926">
        <w:rPr>
          <w:rFonts w:ascii="Open Sans" w:hAnsi="Open Sans" w:cs="Open Sans"/>
          <w:color w:val="000000"/>
          <w:sz w:val="20"/>
          <w:szCs w:val="24"/>
        </w:rPr>
        <w:t>Projects supporting planning (</w:t>
      </w:r>
      <w:proofErr w:type="gramStart"/>
      <w:r w:rsidRPr="00E34926">
        <w:rPr>
          <w:rFonts w:ascii="Open Sans" w:hAnsi="Open Sans" w:cs="Open Sans"/>
          <w:color w:val="000000"/>
          <w:sz w:val="20"/>
          <w:szCs w:val="24"/>
        </w:rPr>
        <w:t>e.g.</w:t>
      </w:r>
      <w:proofErr w:type="gramEnd"/>
      <w:r w:rsidRPr="00E34926">
        <w:rPr>
          <w:rFonts w:ascii="Open Sans" w:hAnsi="Open Sans" w:cs="Open Sans"/>
          <w:color w:val="000000"/>
          <w:sz w:val="20"/>
          <w:szCs w:val="24"/>
        </w:rPr>
        <w:t xml:space="preserve"> Educational Master Plan, program planning, prioritization, etc.)</w:t>
      </w:r>
    </w:p>
    <w:p w14:paraId="2E8D46B7" w14:textId="77777777" w:rsidR="00E34926" w:rsidRPr="00E34926" w:rsidRDefault="00E34926" w:rsidP="00E34926">
      <w:pPr>
        <w:pStyle w:val="ListParagraph"/>
        <w:numPr>
          <w:ilvl w:val="0"/>
          <w:numId w:val="1"/>
        </w:numPr>
        <w:autoSpaceDE w:val="0"/>
        <w:autoSpaceDN w:val="0"/>
        <w:spacing w:before="140" w:after="140" w:line="240" w:lineRule="auto"/>
        <w:contextualSpacing w:val="0"/>
        <w:rPr>
          <w:rFonts w:ascii="Open Sans" w:hAnsi="Open Sans" w:cs="Open Sans"/>
          <w:color w:val="000000"/>
          <w:sz w:val="20"/>
          <w:szCs w:val="24"/>
        </w:rPr>
      </w:pPr>
      <w:r w:rsidRPr="00E34926">
        <w:rPr>
          <w:rFonts w:ascii="Open Sans" w:hAnsi="Open Sans" w:cs="Open Sans"/>
          <w:color w:val="000000"/>
          <w:sz w:val="20"/>
          <w:szCs w:val="24"/>
        </w:rPr>
        <w:t>Scheduled annual projects for evaluating campus programs and student support services (</w:t>
      </w:r>
      <w:proofErr w:type="gramStart"/>
      <w:r w:rsidRPr="00E34926">
        <w:rPr>
          <w:rFonts w:ascii="Open Sans" w:hAnsi="Open Sans" w:cs="Open Sans"/>
          <w:color w:val="000000"/>
          <w:sz w:val="20"/>
          <w:szCs w:val="24"/>
        </w:rPr>
        <w:t>e.g.</w:t>
      </w:r>
      <w:proofErr w:type="gramEnd"/>
      <w:r w:rsidRPr="00E34926">
        <w:rPr>
          <w:rFonts w:ascii="Open Sans" w:hAnsi="Open Sans" w:cs="Open Sans"/>
          <w:color w:val="000000"/>
          <w:sz w:val="20"/>
          <w:szCs w:val="24"/>
        </w:rPr>
        <w:t xml:space="preserve"> Tableau dashboards, surveys, etc.)</w:t>
      </w:r>
    </w:p>
    <w:p w14:paraId="7CDE955F" w14:textId="77777777" w:rsidR="00E34926" w:rsidRPr="00E34926" w:rsidRDefault="00E34926" w:rsidP="00E34926">
      <w:pPr>
        <w:pStyle w:val="ListParagraph"/>
        <w:numPr>
          <w:ilvl w:val="0"/>
          <w:numId w:val="1"/>
        </w:numPr>
        <w:autoSpaceDE w:val="0"/>
        <w:autoSpaceDN w:val="0"/>
        <w:spacing w:before="140" w:after="140" w:line="240" w:lineRule="auto"/>
        <w:contextualSpacing w:val="0"/>
        <w:rPr>
          <w:rFonts w:ascii="Open Sans" w:hAnsi="Open Sans" w:cs="Open Sans"/>
          <w:color w:val="000000"/>
          <w:sz w:val="20"/>
          <w:szCs w:val="24"/>
        </w:rPr>
      </w:pPr>
      <w:r w:rsidRPr="00E34926">
        <w:rPr>
          <w:rFonts w:ascii="Open Sans" w:hAnsi="Open Sans" w:cs="Open Sans"/>
          <w:color w:val="000000"/>
          <w:sz w:val="20"/>
          <w:szCs w:val="24"/>
        </w:rPr>
        <w:t>Internal ad hoc requests from the campus community in the order received</w:t>
      </w:r>
    </w:p>
    <w:p w14:paraId="021554E0" w14:textId="2269685C" w:rsidR="00E34926" w:rsidRPr="00E34926" w:rsidRDefault="00E34926" w:rsidP="00E34926">
      <w:pPr>
        <w:pStyle w:val="ListParagraph"/>
        <w:numPr>
          <w:ilvl w:val="0"/>
          <w:numId w:val="1"/>
        </w:numPr>
        <w:autoSpaceDE w:val="0"/>
        <w:autoSpaceDN w:val="0"/>
        <w:spacing w:before="140" w:after="140" w:line="240" w:lineRule="auto"/>
        <w:contextualSpacing w:val="0"/>
        <w:rPr>
          <w:rFonts w:ascii="Open Sans" w:hAnsi="Open Sans" w:cs="Open Sans"/>
          <w:color w:val="000000"/>
          <w:sz w:val="20"/>
          <w:szCs w:val="24"/>
        </w:rPr>
      </w:pPr>
      <w:r w:rsidRPr="00E34926">
        <w:rPr>
          <w:rFonts w:ascii="Open Sans" w:hAnsi="Open Sans" w:cs="Open Sans"/>
          <w:color w:val="000000"/>
          <w:sz w:val="20"/>
          <w:szCs w:val="24"/>
        </w:rPr>
        <w:t>External ad hoc requests that have been approved by the college president</w:t>
      </w:r>
    </w:p>
    <w:p w14:paraId="0765D67E" w14:textId="77777777" w:rsidR="00E34926" w:rsidRPr="00E34926" w:rsidRDefault="00E34926" w:rsidP="00E34926">
      <w:pPr>
        <w:autoSpaceDE w:val="0"/>
        <w:autoSpaceDN w:val="0"/>
        <w:spacing w:before="240"/>
        <w:rPr>
          <w:rFonts w:ascii="Open Sans" w:hAnsi="Open Sans" w:cs="Open Sans"/>
          <w:i/>
          <w:color w:val="000000" w:themeColor="text1"/>
          <w:sz w:val="20"/>
          <w:szCs w:val="24"/>
        </w:rPr>
      </w:pPr>
    </w:p>
    <w:p w14:paraId="68E24D54" w14:textId="77777777" w:rsidR="00E70F77" w:rsidRDefault="00E70F77" w:rsidP="001B79DC">
      <w:pPr>
        <w:rPr>
          <w:rFonts w:ascii="Open Sans" w:hAnsi="Open Sans" w:cs="Open Sans"/>
          <w:color w:val="7030A0"/>
          <w:szCs w:val="24"/>
        </w:rPr>
      </w:pPr>
    </w:p>
    <w:p w14:paraId="4CBD9122" w14:textId="77777777" w:rsidR="001B79DC" w:rsidRPr="00002914" w:rsidRDefault="001B79DC" w:rsidP="001B79DC">
      <w:pPr>
        <w:rPr>
          <w:rFonts w:ascii="Open Sans" w:hAnsi="Open Sans" w:cs="Open Sans"/>
          <w:color w:val="7030A0"/>
          <w:szCs w:val="24"/>
        </w:rPr>
      </w:pPr>
      <w:r w:rsidRPr="00002914">
        <w:rPr>
          <w:rFonts w:ascii="Open Sans" w:hAnsi="Open Sans" w:cs="Open Sans"/>
          <w:noProof/>
          <w:color w:val="7030A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49EFD" wp14:editId="6C04392F">
                <wp:simplePos x="0" y="0"/>
                <wp:positionH relativeFrom="margin">
                  <wp:posOffset>0</wp:posOffset>
                </wp:positionH>
                <wp:positionV relativeFrom="paragraph">
                  <wp:posOffset>187762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rgbClr val="78B5E4">
                              <a:alpha val="32000"/>
                            </a:srgbClr>
                          </a:solidFill>
                          <a:prstDash val="solid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D5923E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8pt" to="46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" strokecolor="#78b5e4" strokeweight="1.5pt">
                <v:stroke opacity="21074f" endcap="round"/>
                <w10:wrap anchorx="margin"/>
              </v:line>
            </w:pict>
          </mc:Fallback>
        </mc:AlternateContent>
      </w:r>
    </w:p>
    <w:p w14:paraId="1F75990C" w14:textId="77777777" w:rsidR="001B79DC" w:rsidRPr="00002914" w:rsidRDefault="001B79DC" w:rsidP="001B79DC">
      <w:pPr>
        <w:autoSpaceDE w:val="0"/>
        <w:autoSpaceDN w:val="0"/>
        <w:rPr>
          <w:rFonts w:ascii="Open Sans" w:hAnsi="Open Sans" w:cs="Open Sans"/>
          <w:color w:val="000000"/>
          <w:szCs w:val="24"/>
        </w:rPr>
      </w:pPr>
    </w:p>
    <w:p w14:paraId="7D7D3713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47B6CC50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4AC8EF01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1985E051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3FFB4CEE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26C32792" w14:textId="77777777" w:rsidR="00E02AC6" w:rsidRDefault="00E02AC6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27D1CF1A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3702E1BA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049A68C7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32B2435B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7BCEC236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45FD8EBF" w14:textId="77777777" w:rsidR="00624873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</w:p>
    <w:p w14:paraId="2B5A1C6A" w14:textId="77777777" w:rsidR="00E70F77" w:rsidRDefault="00E70F77" w:rsidP="00E02AC6">
      <w:pPr>
        <w:pStyle w:val="NormalWeb"/>
        <w:spacing w:before="0" w:beforeAutospacing="0" w:after="0" w:afterAutospacing="0"/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</w:pPr>
    </w:p>
    <w:p w14:paraId="3B00DEFB" w14:textId="77777777" w:rsidR="00E02AC6" w:rsidRDefault="00E02AC6" w:rsidP="00E02AC6">
      <w:pPr>
        <w:pStyle w:val="NormalWeb"/>
        <w:spacing w:before="0" w:beforeAutospacing="0" w:after="0" w:afterAutospacing="0"/>
        <w:rPr>
          <w:sz w:val="18"/>
        </w:rPr>
      </w:pPr>
      <w:r w:rsidRPr="00002914"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  <w:t>MOORPARK COLLEGE</w:t>
      </w:r>
    </w:p>
    <w:p w14:paraId="2B77202C" w14:textId="77777777" w:rsidR="00E02AC6" w:rsidRPr="00E34926" w:rsidRDefault="00E02AC6" w:rsidP="00E02AC6">
      <w:pPr>
        <w:pStyle w:val="NormalWeb"/>
        <w:spacing w:before="0" w:beforeAutospacing="0" w:after="0" w:afterAutospacing="0"/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</w:pPr>
      <w:r w:rsidRPr="00E34926"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  <w:lastRenderedPageBreak/>
        <w:t>Office of Institutional Effectiveness, Grants and Planning</w:t>
      </w:r>
    </w:p>
    <w:p w14:paraId="1419FB6C" w14:textId="77777777" w:rsidR="00E02AC6" w:rsidRDefault="00D034B0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  <w: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2022-2023</w:t>
      </w:r>
      <w:r w:rsidR="00E02AC6" w:rsidRPr="00E02AC6"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 xml:space="preserve"> Calendar of Projects</w:t>
      </w:r>
    </w:p>
    <w:p w14:paraId="43CF23FE" w14:textId="77777777" w:rsidR="00624873" w:rsidRPr="00C72FA5" w:rsidRDefault="00624873" w:rsidP="00E02AC6">
      <w:pPr>
        <w:rPr>
          <w:rFonts w:ascii="Open Sans" w:eastAsia="Open Sans" w:hAnsi="Open Sans" w:cs="Open Sans"/>
          <w:b/>
          <w:bCs/>
          <w:color w:val="236192"/>
          <w:kern w:val="24"/>
          <w:sz w:val="14"/>
          <w:szCs w:val="34"/>
        </w:rPr>
      </w:pPr>
    </w:p>
    <w:tbl>
      <w:tblPr>
        <w:tblStyle w:val="GridTable3-Accent5"/>
        <w:tblW w:w="0" w:type="auto"/>
        <w:tblInd w:w="10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866"/>
        <w:gridCol w:w="7479"/>
      </w:tblGrid>
      <w:tr w:rsidR="00624873" w:rsidRPr="00624873" w14:paraId="34CD35B5" w14:textId="77777777" w:rsidTr="007D4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7CA4A53B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 w:val="0"/>
                <w:color w:val="000000"/>
                <w:sz w:val="20"/>
                <w:szCs w:val="20"/>
              </w:rPr>
            </w:pPr>
            <w:r w:rsidRPr="00C72FA5">
              <w:rPr>
                <w:rFonts w:ascii="Open Sans" w:eastAsiaTheme="minorHAnsi" w:hAnsi="Open Sans" w:cs="Open Sans"/>
                <w:bCs w:val="0"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JULY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5363C018" w14:textId="77777777" w:rsidR="00E02AC6" w:rsidRPr="00F90CFE" w:rsidRDefault="00F61D25" w:rsidP="00F90CFE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80" w:after="80" w:line="240" w:lineRule="auto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color w:val="000000"/>
                <w:sz w:val="20"/>
                <w:szCs w:val="20"/>
              </w:rPr>
              <w:t>QA Program Planning data and finalize uploads from spring</w:t>
            </w:r>
          </w:p>
        </w:tc>
      </w:tr>
      <w:tr w:rsidR="00C72FA5" w:rsidRPr="00624873" w14:paraId="7D6DC175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3F922431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624873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AUGUST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6483318F" w14:textId="77777777" w:rsidR="00E02AC6" w:rsidRPr="001E2F2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Flex week</w:t>
            </w:r>
            <w:r w:rsidR="00507A2E">
              <w:rPr>
                <w:rFonts w:ascii="Open Sans" w:hAnsi="Open Sans" w:cs="Open Sans"/>
                <w:color w:val="000000"/>
                <w:sz w:val="20"/>
                <w:szCs w:val="20"/>
              </w:rPr>
              <w:t>—</w:t>
            </w:r>
            <w:r w:rsidR="00EA0BE4">
              <w:rPr>
                <w:rFonts w:ascii="Open Sans" w:hAnsi="Open Sans" w:cs="Open Sans"/>
                <w:color w:val="000000"/>
                <w:sz w:val="20"/>
                <w:szCs w:val="20"/>
              </w:rPr>
              <w:t>Tableau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8E108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and eLumen 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Workshop</w:t>
            </w:r>
            <w:r w:rsidR="008E1085">
              <w:rPr>
                <w:rFonts w:ascii="Open Sans" w:hAnsi="Open Sans" w:cs="Open Sans"/>
                <w:color w:val="000000"/>
                <w:sz w:val="20"/>
                <w:szCs w:val="20"/>
              </w:rPr>
              <w:t>s</w:t>
            </w:r>
          </w:p>
          <w:p w14:paraId="181118E9" w14:textId="77777777" w:rsidR="001E2F23" w:rsidRPr="00B1219B" w:rsidRDefault="001E2F23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Flex evaluations</w:t>
            </w:r>
          </w:p>
          <w:p w14:paraId="62F573F1" w14:textId="77777777" w:rsidR="00B1219B" w:rsidRPr="00624873" w:rsidRDefault="00B1219B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Update program plan </w:t>
            </w:r>
            <w:proofErr w:type="gramStart"/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three year</w:t>
            </w:r>
            <w:proofErr w:type="gramEnd"/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schedule</w:t>
            </w:r>
          </w:p>
        </w:tc>
      </w:tr>
      <w:tr w:rsidR="00C72FA5" w:rsidRPr="00624873" w14:paraId="72290A10" w14:textId="77777777" w:rsidTr="007D43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76A3AEB2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SEPTEMBER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0071D2FC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Faculty Prioritization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>—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Current majors due, FTE due</w:t>
            </w:r>
          </w:p>
          <w:p w14:paraId="29B7CBD0" w14:textId="77777777" w:rsidR="00E02AC6" w:rsidRPr="00627017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Flex forms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>—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week after census </w:t>
            </w:r>
          </w:p>
          <w:p w14:paraId="0B12C23C" w14:textId="77777777" w:rsidR="00627017" w:rsidRPr="00BA7BE9" w:rsidRDefault="00627017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Cross check eLumen with catalog to ensure all courses are there</w:t>
            </w:r>
          </w:p>
          <w:p w14:paraId="69B22457" w14:textId="77777777" w:rsidR="00BA7BE9" w:rsidRPr="00624873" w:rsidRDefault="00BA7BE9" w:rsidP="00BA7BE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Create contact lists for PACE spring campaigns</w:t>
            </w:r>
          </w:p>
        </w:tc>
      </w:tr>
      <w:tr w:rsidR="00624873" w:rsidRPr="00624873" w14:paraId="541017DC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2B73F1EA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OCTOBER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1A145947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Classified, Technology &amp; Facility Requests for Program Plans</w:t>
            </w:r>
          </w:p>
          <w:p w14:paraId="19B1C646" w14:textId="77777777" w:rsidR="00E02AC6" w:rsidRPr="00BA7BE9" w:rsidRDefault="00E02AC6" w:rsidP="00BA7BE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VP Program Plan evaluation form (with outcomes data)</w:t>
            </w:r>
          </w:p>
        </w:tc>
      </w:tr>
      <w:tr w:rsidR="00C72FA5" w:rsidRPr="00624873" w14:paraId="35D5A313" w14:textId="77777777" w:rsidTr="007D43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0870481D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NOVEMBER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568B374F" w14:textId="77777777" w:rsidR="00E02AC6" w:rsidRPr="00624873" w:rsidRDefault="00BA7BE9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Compile program plan revisions for next cycle based on feedback</w:t>
            </w:r>
          </w:p>
        </w:tc>
      </w:tr>
      <w:tr w:rsidR="00E02AC6" w:rsidRPr="00624873" w14:paraId="376BFE62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5FDDCD6B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DECEMBER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5B1E6094" w14:textId="77777777" w:rsidR="0050404C" w:rsidRPr="0050404C" w:rsidRDefault="008E1085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Collect fall assessment data in eLumen</w:t>
            </w:r>
          </w:p>
        </w:tc>
      </w:tr>
      <w:tr w:rsidR="00E02AC6" w:rsidRPr="00624873" w14:paraId="2A20A70F" w14:textId="77777777" w:rsidTr="007D43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450ACFAA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JANUARY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4ACD9356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HSI application/Needy student waiver</w:t>
            </w:r>
          </w:p>
          <w:p w14:paraId="4B9A1745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Proficiency Award automation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>—1</w:t>
            </w:r>
            <w:r w:rsidR="00C72FA5" w:rsidRPr="00C72FA5">
              <w:rPr>
                <w:rFonts w:ascii="Open Sans" w:hAnsi="Open Sans" w:cs="Open Sans"/>
                <w:color w:val="000000"/>
                <w:sz w:val="20"/>
                <w:szCs w:val="20"/>
                <w:vertAlign w:val="superscript"/>
              </w:rPr>
              <w:t>st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week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ab/>
            </w:r>
          </w:p>
          <w:p w14:paraId="717B816A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Flex forms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>—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week after census (consider giving to VPAA)</w:t>
            </w:r>
          </w:p>
        </w:tc>
      </w:tr>
      <w:tr w:rsidR="00E02AC6" w:rsidRPr="00624873" w14:paraId="15D6E45E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41B5C57D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FEBRUARY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75661A7C" w14:textId="77777777" w:rsidR="00E02AC6" w:rsidRDefault="00BA7BE9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CTEOS student contact information</w:t>
            </w:r>
          </w:p>
          <w:p w14:paraId="6912EB39" w14:textId="77777777" w:rsidR="00BA7BE9" w:rsidRPr="00624873" w:rsidRDefault="00BA7BE9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Create contact lists for PACE fall campaigns</w:t>
            </w:r>
          </w:p>
        </w:tc>
      </w:tr>
      <w:tr w:rsidR="00E02AC6" w:rsidRPr="00624873" w14:paraId="0C0AA37D" w14:textId="77777777" w:rsidTr="007D43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7003AAE2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MARCH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57BF9DE8" w14:textId="77777777" w:rsidR="0050404C" w:rsidRDefault="00BA7BE9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ACCJC Annual Report</w:t>
            </w:r>
          </w:p>
          <w:p w14:paraId="6D19A638" w14:textId="77777777" w:rsidR="00C4420C" w:rsidRPr="0050404C" w:rsidRDefault="00C4420C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Organize planning retreat</w:t>
            </w:r>
          </w:p>
        </w:tc>
      </w:tr>
      <w:tr w:rsidR="00E02AC6" w:rsidRPr="00624873" w14:paraId="6CE5F35B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0F2EB0AE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APRIL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0D3CB484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Start updating information in database for program planning</w:t>
            </w:r>
          </w:p>
        </w:tc>
      </w:tr>
      <w:tr w:rsidR="00E02AC6" w:rsidRPr="00624873" w14:paraId="5CC4C1CE" w14:textId="77777777" w:rsidTr="007D43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4CB5EE3B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MAY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E4F0FA"/>
            <w:vAlign w:val="center"/>
          </w:tcPr>
          <w:p w14:paraId="7A813727" w14:textId="77777777" w:rsidR="00E02AC6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Proficiency Award automation</w:t>
            </w:r>
            <w:r w:rsidR="00C72FA5">
              <w:rPr>
                <w:rFonts w:ascii="Open Sans" w:hAnsi="Open Sans" w:cs="Open Sans"/>
                <w:color w:val="000000"/>
                <w:sz w:val="20"/>
                <w:szCs w:val="20"/>
              </w:rPr>
              <w:t>—</w:t>
            </w:r>
            <w:r w:rsidR="00624873">
              <w:rPr>
                <w:rFonts w:ascii="Open Sans" w:hAnsi="Open Sans" w:cs="Open Sans"/>
                <w:color w:val="000000"/>
                <w:sz w:val="20"/>
                <w:szCs w:val="20"/>
              </w:rPr>
              <w:t>4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  <w:vertAlign w:val="superscript"/>
              </w:rPr>
              <w:t>th</w:t>
            </w: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week.</w:t>
            </w:r>
          </w:p>
          <w:p w14:paraId="4A2DDEAF" w14:textId="77777777" w:rsidR="008E1085" w:rsidRPr="00624873" w:rsidRDefault="008E1085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Collect spring assessment data in eLumen</w:t>
            </w:r>
          </w:p>
        </w:tc>
      </w:tr>
      <w:tr w:rsidR="00E02AC6" w:rsidRPr="00624873" w14:paraId="57E131F4" w14:textId="77777777" w:rsidTr="007D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3E6F5"/>
              <w:bottom w:val="single" w:sz="4" w:space="0" w:color="D3E6F5"/>
              <w:right w:val="single" w:sz="4" w:space="0" w:color="D3E6F5"/>
            </w:tcBorders>
            <w:vAlign w:val="center"/>
          </w:tcPr>
          <w:p w14:paraId="034BDAB3" w14:textId="77777777" w:rsidR="00E02AC6" w:rsidRPr="00C72FA5" w:rsidRDefault="00E02AC6" w:rsidP="00C72FA5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</w:pPr>
            <w:r w:rsidRPr="00C72FA5">
              <w:rPr>
                <w:rFonts w:ascii="Open Sans" w:eastAsiaTheme="minorHAnsi" w:hAnsi="Open Sans" w:cs="Open Sans"/>
                <w:b/>
                <w:i w:val="0"/>
                <w:iCs w:val="0"/>
                <w:color w:val="236192"/>
                <w:spacing w:val="4"/>
                <w:sz w:val="28"/>
                <w:szCs w:val="20"/>
                <w14:textFill>
                  <w14:solidFill>
                    <w14:srgbClr w14:val="236192">
                      <w14:alpha w14:val="72000"/>
                    </w14:srgbClr>
                  </w14:solidFill>
                </w14:textFill>
              </w:rPr>
              <w:t>JUNE</w:t>
            </w:r>
          </w:p>
        </w:tc>
        <w:tc>
          <w:tcPr>
            <w:tcW w:w="7479" w:type="dxa"/>
            <w:tcBorders>
              <w:top w:val="single" w:sz="4" w:space="0" w:color="D3E6F5"/>
              <w:left w:val="single" w:sz="4" w:space="0" w:color="D3E6F5"/>
              <w:bottom w:val="single" w:sz="4" w:space="0" w:color="D3E6F5"/>
              <w:right w:val="single" w:sz="4" w:space="0" w:color="D3E6F5"/>
            </w:tcBorders>
            <w:shd w:val="clear" w:color="auto" w:fill="FFFFFF" w:themeFill="background1"/>
            <w:vAlign w:val="center"/>
          </w:tcPr>
          <w:p w14:paraId="1011B6DC" w14:textId="77777777" w:rsidR="00E02AC6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Continue updating information in database for program planning</w:t>
            </w:r>
          </w:p>
          <w:p w14:paraId="12A0C163" w14:textId="77777777" w:rsidR="0050404C" w:rsidRPr="00624873" w:rsidRDefault="00CB490A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Annual Work Plan </w:t>
            </w:r>
            <w:r w:rsidR="0050404C">
              <w:rPr>
                <w:rFonts w:ascii="Open Sans" w:hAnsi="Open Sans" w:cs="Open Sans"/>
                <w:color w:val="000000"/>
                <w:sz w:val="20"/>
                <w:szCs w:val="20"/>
              </w:rPr>
              <w:t>status update</w:t>
            </w:r>
          </w:p>
          <w:p w14:paraId="3C27A491" w14:textId="77777777" w:rsidR="00E02AC6" w:rsidRPr="00624873" w:rsidRDefault="00E02AC6" w:rsidP="00454BF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before="100" w:after="10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24873">
              <w:rPr>
                <w:rFonts w:ascii="Open Sans" w:hAnsi="Open Sans" w:cs="Open Sans"/>
                <w:color w:val="000000"/>
                <w:sz w:val="20"/>
                <w:szCs w:val="20"/>
              </w:rPr>
              <w:t>Strategic Plan Dashboard</w:t>
            </w:r>
          </w:p>
        </w:tc>
      </w:tr>
    </w:tbl>
    <w:p w14:paraId="75465154" w14:textId="77777777" w:rsidR="00454BF0" w:rsidRDefault="00454BF0" w:rsidP="007D43E8">
      <w:pPr>
        <w:pStyle w:val="NormalWeb"/>
        <w:spacing w:before="0" w:beforeAutospacing="0" w:after="0" w:afterAutospacing="0"/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</w:pPr>
    </w:p>
    <w:p w14:paraId="25AAEEBD" w14:textId="77777777" w:rsidR="00B1219B" w:rsidRDefault="00B1219B" w:rsidP="007D43E8">
      <w:pPr>
        <w:pStyle w:val="NormalWeb"/>
        <w:spacing w:before="0" w:beforeAutospacing="0" w:after="0" w:afterAutospacing="0"/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</w:pPr>
    </w:p>
    <w:p w14:paraId="29959FCE" w14:textId="77777777" w:rsidR="007D43E8" w:rsidRDefault="007D43E8" w:rsidP="007D43E8">
      <w:pPr>
        <w:pStyle w:val="NormalWeb"/>
        <w:spacing w:before="0" w:beforeAutospacing="0" w:after="0" w:afterAutospacing="0"/>
        <w:rPr>
          <w:sz w:val="18"/>
        </w:rPr>
      </w:pPr>
      <w:r w:rsidRPr="00002914">
        <w:rPr>
          <w:rFonts w:ascii="Century Gothic" w:hAnsi="Century Gothic" w:cstheme="minorBidi"/>
          <w:color w:val="146CA5"/>
          <w:spacing w:val="120"/>
          <w:kern w:val="24"/>
          <w:sz w:val="20"/>
          <w:szCs w:val="26"/>
        </w:rPr>
        <w:t>MOORPARK COLLEGE</w:t>
      </w:r>
    </w:p>
    <w:p w14:paraId="6C205ED3" w14:textId="77777777" w:rsidR="007D43E8" w:rsidRPr="00E34926" w:rsidRDefault="007D43E8" w:rsidP="007D43E8">
      <w:pPr>
        <w:pStyle w:val="NormalWeb"/>
        <w:spacing w:before="0" w:beforeAutospacing="0" w:after="0" w:afterAutospacing="0"/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</w:pPr>
      <w:r w:rsidRPr="00E34926">
        <w:rPr>
          <w:rFonts w:ascii="Open Sans" w:eastAsiaTheme="minorHAnsi" w:hAnsi="Open Sans" w:cs="Open Sans"/>
          <w:b/>
          <w:color w:val="236192"/>
          <w:spacing w:val="4"/>
          <w:sz w:val="32"/>
          <w:szCs w:val="36"/>
          <w14:textFill>
            <w14:solidFill>
              <w14:srgbClr w14:val="236192">
                <w14:alpha w14:val="72000"/>
              </w14:srgbClr>
            </w14:solidFill>
          </w14:textFill>
        </w:rPr>
        <w:lastRenderedPageBreak/>
        <w:t>Office of Institutional Effectiveness, Grants and Planning</w:t>
      </w:r>
    </w:p>
    <w:p w14:paraId="30E2BF50" w14:textId="77777777" w:rsidR="007D43E8" w:rsidRDefault="007D43E8" w:rsidP="007D43E8">
      <w:pP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</w:pPr>
      <w:r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 xml:space="preserve">Research Questions </w:t>
      </w:r>
      <w:r w:rsidR="00EA0BE4">
        <w:rPr>
          <w:rFonts w:ascii="Open Sans" w:eastAsia="Open Sans" w:hAnsi="Open Sans" w:cs="Open Sans"/>
          <w:b/>
          <w:bCs/>
          <w:color w:val="236192"/>
          <w:kern w:val="24"/>
          <w:sz w:val="36"/>
          <w:szCs w:val="34"/>
        </w:rPr>
        <w:t>2022-2023</w:t>
      </w:r>
    </w:p>
    <w:p w14:paraId="05D220E1" w14:textId="77777777" w:rsidR="00F90CFE" w:rsidRPr="003154AC" w:rsidRDefault="00F90CFE" w:rsidP="007D43E8">
      <w:pPr>
        <w:pStyle w:val="NormalWeb"/>
        <w:spacing w:before="0" w:beforeAutospacing="0" w:after="0" w:afterAutospacing="0" w:line="256" w:lineRule="auto"/>
        <w:rPr>
          <w:rFonts w:ascii="Open Sans" w:eastAsia="Open Sans" w:hAnsi="Open Sans" w:cs="Open Sans"/>
          <w:b/>
          <w:bCs/>
          <w:color w:val="005E9D"/>
          <w:kern w:val="24"/>
          <w:sz w:val="20"/>
          <w:szCs w:val="20"/>
        </w:rPr>
      </w:pPr>
    </w:p>
    <w:tbl>
      <w:tblPr>
        <w:tblStyle w:val="TableGrid"/>
        <w:tblW w:w="9285" w:type="dxa"/>
        <w:tblBorders>
          <w:top w:val="single" w:sz="4" w:space="0" w:color="D9E2F3" w:themeColor="accent1" w:themeTint="33"/>
          <w:left w:val="single" w:sz="4" w:space="0" w:color="D9E2F3" w:themeColor="accent1" w:themeTint="33"/>
          <w:bottom w:val="single" w:sz="4" w:space="0" w:color="D9E2F3" w:themeColor="accent1" w:themeTint="33"/>
          <w:right w:val="single" w:sz="4" w:space="0" w:color="D9E2F3" w:themeColor="accent1" w:themeTint="33"/>
          <w:insideH w:val="single" w:sz="4" w:space="0" w:color="D9E2F3" w:themeColor="accent1" w:themeTint="33"/>
          <w:insideV w:val="single" w:sz="4" w:space="0" w:color="D9E2F3" w:themeColor="accent1" w:themeTint="33"/>
        </w:tblBorders>
        <w:shd w:val="clear" w:color="auto" w:fill="FFFFFF" w:themeFill="background1"/>
        <w:tblLayout w:type="fixed"/>
        <w:tblCellMar>
          <w:top w:w="115" w:type="dxa"/>
          <w:left w:w="101" w:type="dxa"/>
          <w:bottom w:w="115" w:type="dxa"/>
          <w:right w:w="101" w:type="dxa"/>
        </w:tblCellMar>
        <w:tblLook w:val="04A0" w:firstRow="1" w:lastRow="0" w:firstColumn="1" w:lastColumn="0" w:noHBand="0" w:noVBand="1"/>
      </w:tblPr>
      <w:tblGrid>
        <w:gridCol w:w="429"/>
        <w:gridCol w:w="3600"/>
        <w:gridCol w:w="5256"/>
      </w:tblGrid>
      <w:tr w:rsidR="007D43E8" w14:paraId="28C88832" w14:textId="77777777" w:rsidTr="004C7570">
        <w:trPr>
          <w:cantSplit/>
          <w:trHeight w:val="700"/>
        </w:trPr>
        <w:tc>
          <w:tcPr>
            <w:tcW w:w="429" w:type="dxa"/>
            <w:tcBorders>
              <w:bottom w:val="single" w:sz="4" w:space="0" w:color="D9E2F3" w:themeColor="accent1" w:themeTint="33"/>
            </w:tcBorders>
            <w:shd w:val="clear" w:color="auto" w:fill="B1D4F1"/>
            <w:vAlign w:val="center"/>
          </w:tcPr>
          <w:p w14:paraId="69440FC8" w14:textId="77777777" w:rsidR="007D43E8" w:rsidRPr="001C69EA" w:rsidRDefault="007D43E8" w:rsidP="002B2AD3">
            <w:pPr>
              <w:autoSpaceDE w:val="0"/>
              <w:autoSpaceDN w:val="0"/>
              <w:jc w:val="center"/>
              <w:rPr>
                <w:rFonts w:ascii="Open Sans" w:eastAsia="Open Sans" w:hAnsi="Open Sans" w:cs="Open Sans"/>
                <w:b/>
                <w:bCs/>
                <w:color w:val="236192"/>
                <w:kern w:val="24"/>
                <w:sz w:val="18"/>
                <w:szCs w:val="21"/>
              </w:rPr>
            </w:pPr>
          </w:p>
        </w:tc>
        <w:tc>
          <w:tcPr>
            <w:tcW w:w="3600" w:type="dxa"/>
            <w:tcBorders>
              <w:bottom w:val="single" w:sz="4" w:space="0" w:color="D9E2F3" w:themeColor="accent1" w:themeTint="33"/>
            </w:tcBorders>
            <w:shd w:val="clear" w:color="auto" w:fill="E4F0FA"/>
            <w:vAlign w:val="center"/>
          </w:tcPr>
          <w:p w14:paraId="731E66C3" w14:textId="77777777" w:rsidR="007D43E8" w:rsidRPr="005A0EB6" w:rsidRDefault="007D43E8" w:rsidP="0088433C">
            <w:pPr>
              <w:autoSpaceDE w:val="0"/>
              <w:autoSpaceDN w:val="0"/>
              <w:jc w:val="center"/>
              <w:rPr>
                <w:rFonts w:ascii="Open Sans" w:eastAsia="Open Sans" w:hAnsi="Open Sans" w:cs="Open Sans"/>
                <w:b/>
                <w:bCs/>
                <w:color w:val="236192"/>
                <w:kern w:val="24"/>
                <w:sz w:val="18"/>
                <w:szCs w:val="21"/>
              </w:rPr>
            </w:pPr>
            <w:r w:rsidRPr="000E5DA0">
              <w:rPr>
                <w:rFonts w:ascii="Open Sans" w:eastAsia="Open Sans" w:hAnsi="Open Sans" w:cs="Open Sans"/>
                <w:b/>
                <w:bCs/>
                <w:color w:val="005E9D"/>
                <w:kern w:val="24"/>
                <w:sz w:val="18"/>
                <w:szCs w:val="21"/>
              </w:rPr>
              <w:t>INITIATIVE</w:t>
            </w:r>
            <w:r>
              <w:rPr>
                <w:rFonts w:ascii="Open Sans" w:eastAsia="Open Sans" w:hAnsi="Open Sans" w:cs="Open Sans"/>
                <w:b/>
                <w:bCs/>
                <w:color w:val="005E9D"/>
                <w:kern w:val="24"/>
                <w:sz w:val="18"/>
                <w:szCs w:val="21"/>
              </w:rPr>
              <w:t>S</w:t>
            </w:r>
            <w:r w:rsidRPr="000E5DA0">
              <w:rPr>
                <w:rFonts w:ascii="Open Sans" w:eastAsia="Open Sans" w:hAnsi="Open Sans" w:cs="Open Sans"/>
                <w:b/>
                <w:bCs/>
                <w:color w:val="005E9D"/>
                <w:kern w:val="24"/>
                <w:sz w:val="18"/>
                <w:szCs w:val="21"/>
              </w:rPr>
              <w:t>/ACTIONS</w:t>
            </w:r>
          </w:p>
        </w:tc>
        <w:tc>
          <w:tcPr>
            <w:tcW w:w="5256" w:type="dxa"/>
            <w:tcBorders>
              <w:bottom w:val="single" w:sz="4" w:space="0" w:color="D9E2F3" w:themeColor="accent1" w:themeTint="33"/>
            </w:tcBorders>
            <w:shd w:val="clear" w:color="auto" w:fill="E4F0FA"/>
            <w:vAlign w:val="center"/>
          </w:tcPr>
          <w:p w14:paraId="70593163" w14:textId="77777777" w:rsidR="007D43E8" w:rsidRPr="005A0EB6" w:rsidRDefault="0088433C" w:rsidP="0088433C">
            <w:pPr>
              <w:autoSpaceDE w:val="0"/>
              <w:autoSpaceDN w:val="0"/>
              <w:jc w:val="center"/>
              <w:rPr>
                <w:rFonts w:ascii="Open Sans" w:eastAsia="Open Sans" w:hAnsi="Open Sans" w:cs="Open Sans"/>
                <w:b/>
                <w:bCs/>
                <w:color w:val="236192"/>
                <w:kern w:val="24"/>
                <w:sz w:val="18"/>
                <w:szCs w:val="21"/>
              </w:rPr>
            </w:pPr>
            <w:r>
              <w:rPr>
                <w:rFonts w:ascii="Open Sans" w:eastAsia="Open Sans" w:hAnsi="Open Sans" w:cs="Open Sans"/>
                <w:b/>
                <w:bCs/>
                <w:color w:val="236192"/>
                <w:kern w:val="24"/>
                <w:sz w:val="18"/>
                <w:szCs w:val="21"/>
              </w:rPr>
              <w:t>RESEARCH QUESTIONS</w:t>
            </w:r>
          </w:p>
        </w:tc>
      </w:tr>
      <w:tr w:rsidR="007D43E8" w14:paraId="2A5FBB19" w14:textId="77777777" w:rsidTr="004C7570">
        <w:trPr>
          <w:cantSplit/>
          <w:trHeight w:val="576"/>
        </w:trPr>
        <w:tc>
          <w:tcPr>
            <w:tcW w:w="429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F2F7FC"/>
            <w:vAlign w:val="center"/>
          </w:tcPr>
          <w:p w14:paraId="301DA8ED" w14:textId="77777777" w:rsidR="007D43E8" w:rsidRPr="005A0EB6" w:rsidRDefault="007D43E8" w:rsidP="0077601C">
            <w:pPr>
              <w:autoSpaceDE w:val="0"/>
              <w:autoSpaceDN w:val="0"/>
              <w:ind w:right="26"/>
              <w:jc w:val="center"/>
              <w:rPr>
                <w:rFonts w:ascii="Open Sans" w:hAnsi="Open Sans" w:cs="Open Sans"/>
                <w:color w:val="C2DBF0"/>
                <w:sz w:val="18"/>
              </w:rPr>
            </w:pPr>
            <w:r w:rsidRPr="005A0EB6"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t>1</w:t>
            </w:r>
          </w:p>
        </w:tc>
        <w:tc>
          <w:tcPr>
            <w:tcW w:w="3600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FFFFFF" w:themeFill="background1"/>
            <w:vAlign w:val="center"/>
          </w:tcPr>
          <w:p w14:paraId="7CE65FDD" w14:textId="77777777" w:rsidR="007D43E8" w:rsidRPr="00C85B63" w:rsidRDefault="00F90CFE" w:rsidP="0088433C">
            <w:pPr>
              <w:rPr>
                <w:rFonts w:ascii="Open Sans" w:hAnsi="Open Sans" w:cs="Open Sans"/>
                <w:sz w:val="16"/>
                <w:szCs w:val="20"/>
              </w:rPr>
            </w:pPr>
            <w:r>
              <w:rPr>
                <w:rFonts w:ascii="Open Sans" w:hAnsi="Open Sans" w:cs="Open Sans"/>
                <w:sz w:val="16"/>
              </w:rPr>
              <w:t>Guided Pathways</w:t>
            </w:r>
          </w:p>
        </w:tc>
        <w:tc>
          <w:tcPr>
            <w:tcW w:w="525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FFFFFF" w:themeFill="background1"/>
            <w:vAlign w:val="center"/>
          </w:tcPr>
          <w:p w14:paraId="2CF8A456" w14:textId="77777777" w:rsidR="00933DEF" w:rsidRDefault="00933DEF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 w:rsidRPr="00933DEF">
              <w:rPr>
                <w:rFonts w:ascii="Open Sans" w:hAnsi="Open Sans" w:cs="Open Sans"/>
                <w:noProof/>
                <w:sz w:val="16"/>
                <w:szCs w:val="20"/>
              </w:rPr>
              <w:t>Why did students choose their Area of Interest/Major?</w:t>
            </w:r>
          </w:p>
          <w:p w14:paraId="59C5453E" w14:textId="77777777" w:rsidR="00933DEF" w:rsidRDefault="00933DEF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7FFE38BB" w14:textId="77777777" w:rsidR="007D43E8" w:rsidRDefault="00303A5F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Are the maps helpful for students to choose their courses?</w:t>
            </w:r>
          </w:p>
          <w:p w14:paraId="56D35CA3" w14:textId="77777777" w:rsidR="00265EFC" w:rsidRDefault="00265EFC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0595B90D" w14:textId="77777777" w:rsidR="00265EFC" w:rsidRDefault="00265EFC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 students follow their course maps?</w:t>
            </w:r>
          </w:p>
          <w:p w14:paraId="1102901F" w14:textId="2F359678" w:rsidR="00F30CF0" w:rsidRPr="00C75FF9" w:rsidRDefault="00F30CF0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</w:tc>
      </w:tr>
      <w:tr w:rsidR="007D43E8" w14:paraId="0A509CFA" w14:textId="77777777" w:rsidTr="004C7570">
        <w:trPr>
          <w:cantSplit/>
          <w:trHeight w:val="576"/>
        </w:trPr>
        <w:tc>
          <w:tcPr>
            <w:tcW w:w="429" w:type="dxa"/>
            <w:tcBorders>
              <w:top w:val="single" w:sz="4" w:space="0" w:color="D9E2F3" w:themeColor="accent1" w:themeTint="33"/>
            </w:tcBorders>
            <w:shd w:val="clear" w:color="auto" w:fill="F2F7FC"/>
            <w:vAlign w:val="center"/>
          </w:tcPr>
          <w:p w14:paraId="35996CA6" w14:textId="77777777" w:rsidR="007D43E8" w:rsidRPr="005A0EB6" w:rsidRDefault="007D43E8" w:rsidP="0088433C">
            <w:pPr>
              <w:rPr>
                <w:rFonts w:ascii="Open Sans" w:hAnsi="Open Sans" w:cs="Open Sans"/>
                <w:color w:val="C2DBF0"/>
                <w:sz w:val="18"/>
              </w:rPr>
            </w:pPr>
            <w:r w:rsidRPr="005A0EB6"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t>2</w:t>
            </w:r>
          </w:p>
        </w:tc>
        <w:tc>
          <w:tcPr>
            <w:tcW w:w="3600" w:type="dxa"/>
            <w:tcBorders>
              <w:top w:val="single" w:sz="4" w:space="0" w:color="D9E2F3" w:themeColor="accent1" w:themeTint="33"/>
            </w:tcBorders>
            <w:shd w:val="clear" w:color="auto" w:fill="FFFFFF" w:themeFill="background1"/>
            <w:vAlign w:val="center"/>
          </w:tcPr>
          <w:p w14:paraId="59E9E97B" w14:textId="77777777" w:rsidR="007D43E8" w:rsidRPr="001C69EA" w:rsidRDefault="00F90CFE" w:rsidP="0088433C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6"/>
              </w:rPr>
              <w:t>AB705</w:t>
            </w:r>
          </w:p>
        </w:tc>
        <w:tc>
          <w:tcPr>
            <w:tcW w:w="5256" w:type="dxa"/>
            <w:tcBorders>
              <w:top w:val="single" w:sz="4" w:space="0" w:color="D9E2F3" w:themeColor="accent1" w:themeTint="33"/>
            </w:tcBorders>
            <w:shd w:val="clear" w:color="auto" w:fill="FFFFFF" w:themeFill="background1"/>
            <w:vAlign w:val="center"/>
          </w:tcPr>
          <w:p w14:paraId="7DAEF0F7" w14:textId="77777777" w:rsidR="00801E0B" w:rsidRDefault="00801E0B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 students successfully complete transfer level Math when given 2 years to do so?</w:t>
            </w:r>
          </w:p>
          <w:p w14:paraId="3B5F3967" w14:textId="77777777" w:rsidR="00801E0B" w:rsidRDefault="00801E0B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4F2A000E" w14:textId="77777777" w:rsidR="00801E0B" w:rsidRDefault="00801E0B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 extended Math bridges improve success in transfer level Math?</w:t>
            </w:r>
          </w:p>
          <w:p w14:paraId="1950F88C" w14:textId="77777777" w:rsidR="00801E0B" w:rsidRDefault="00801E0B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525BD612" w14:textId="77777777" w:rsidR="00801E0B" w:rsidRDefault="00801E0B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 Math bridges</w:t>
            </w:r>
            <w:r w:rsidR="009E4F89">
              <w:rPr>
                <w:rFonts w:ascii="Open Sans" w:hAnsi="Open Sans" w:cs="Open Sans"/>
                <w:noProof/>
                <w:sz w:val="16"/>
                <w:szCs w:val="20"/>
              </w:rPr>
              <w:t>, Math co-reqs,</w:t>
            </w: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 or </w:t>
            </w:r>
            <w:r w:rsidR="009E4F89">
              <w:rPr>
                <w:rFonts w:ascii="Open Sans" w:hAnsi="Open Sans" w:cs="Open Sans"/>
                <w:noProof/>
                <w:sz w:val="16"/>
                <w:szCs w:val="20"/>
              </w:rPr>
              <w:t>other English programs make a difference for students with disabilities (ACCESS), either in year 1 or in year 2?</w:t>
            </w:r>
          </w:p>
          <w:p w14:paraId="283047C2" w14:textId="77777777" w:rsidR="009E4F89" w:rsidRDefault="009E4F89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5F3DA16F" w14:textId="77777777" w:rsidR="007D43E8" w:rsidRDefault="00C14303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Does enrollment in </w:t>
            </w:r>
            <w:r w:rsidR="00892D43">
              <w:rPr>
                <w:rFonts w:ascii="Open Sans" w:hAnsi="Open Sans" w:cs="Open Sans"/>
                <w:noProof/>
                <w:sz w:val="16"/>
                <w:szCs w:val="20"/>
              </w:rPr>
              <w:t xml:space="preserve">co-req courses like </w:t>
            </w: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Math M905 improve success </w:t>
            </w:r>
            <w:r w:rsidR="00892D43">
              <w:rPr>
                <w:rFonts w:ascii="Open Sans" w:hAnsi="Open Sans" w:cs="Open Sans"/>
                <w:noProof/>
                <w:sz w:val="16"/>
                <w:szCs w:val="20"/>
              </w:rPr>
              <w:t>rates?</w:t>
            </w:r>
          </w:p>
          <w:p w14:paraId="5A6715DC" w14:textId="77777777" w:rsidR="00933DEF" w:rsidRDefault="00933DEF" w:rsidP="00393A8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3FBE8066" w14:textId="77777777" w:rsidR="004F5FF8" w:rsidRPr="00C75FF9" w:rsidRDefault="00892D43" w:rsidP="00892D43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What interventions are most effective to increase Math success rates for students who did not complete HS Algebra II? </w:t>
            </w:r>
          </w:p>
        </w:tc>
      </w:tr>
      <w:tr w:rsidR="00D07DB4" w14:paraId="41E5354D" w14:textId="77777777" w:rsidTr="00C6402F">
        <w:trPr>
          <w:cantSplit/>
          <w:trHeight w:val="576"/>
        </w:trPr>
        <w:tc>
          <w:tcPr>
            <w:tcW w:w="429" w:type="dxa"/>
            <w:shd w:val="clear" w:color="auto" w:fill="F2F7FC"/>
            <w:vAlign w:val="center"/>
          </w:tcPr>
          <w:p w14:paraId="51A2E714" w14:textId="77777777" w:rsidR="00D07DB4" w:rsidRPr="005A0EB6" w:rsidRDefault="00D07DB4" w:rsidP="0088433C">
            <w:pP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</w:pPr>
            <w: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t>3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7187D64F" w14:textId="77777777" w:rsidR="00D07DB4" w:rsidRDefault="00D07DB4" w:rsidP="0088433C">
            <w:pPr>
              <w:rPr>
                <w:rFonts w:ascii="Open Sans" w:hAnsi="Open Sans" w:cs="Open Sans"/>
                <w:sz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Diversity, Equity and Inclusion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14:paraId="42BD1D74" w14:textId="271E4298" w:rsidR="002F01B4" w:rsidRDefault="00D07DB4" w:rsidP="00EE531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What initiatives are most effective to improve Diversity, Equity, and Inclusion? See Equity Plan for details of projects that will be evaluated.</w:t>
            </w:r>
          </w:p>
          <w:p w14:paraId="1AB7B8A4" w14:textId="77777777" w:rsidR="00D8653B" w:rsidRDefault="00D8653B" w:rsidP="00EE5315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26BD2946" w14:textId="6823E22D" w:rsidR="00D8653B" w:rsidRPr="00FC58C0" w:rsidRDefault="008440EC" w:rsidP="00EE5315">
            <w:pPr>
              <w:rPr>
                <w:rFonts w:ascii="Open Sans" w:hAnsi="Open Sans" w:cs="Open Sans"/>
                <w:noProof/>
                <w:color w:val="0563C1" w:themeColor="hyperlink"/>
                <w:sz w:val="16"/>
                <w:szCs w:val="20"/>
                <w:u w:val="single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Are faculty communities of practice effective tools to </w:t>
            </w:r>
            <w:r w:rsidR="004B77E1">
              <w:rPr>
                <w:rFonts w:ascii="Open Sans" w:hAnsi="Open Sans" w:cs="Open Sans"/>
                <w:noProof/>
                <w:sz w:val="16"/>
                <w:szCs w:val="20"/>
              </w:rPr>
              <w:t>improve Diversity, Equity, and Inclusion?</w:t>
            </w:r>
          </w:p>
        </w:tc>
      </w:tr>
      <w:tr w:rsidR="00D07DB4" w14:paraId="45E6091A" w14:textId="77777777" w:rsidTr="004C7570">
        <w:trPr>
          <w:cantSplit/>
          <w:trHeight w:val="576"/>
        </w:trPr>
        <w:tc>
          <w:tcPr>
            <w:tcW w:w="429" w:type="dxa"/>
            <w:shd w:val="clear" w:color="auto" w:fill="F2F7FC"/>
            <w:vAlign w:val="center"/>
          </w:tcPr>
          <w:p w14:paraId="113AA0C5" w14:textId="77777777" w:rsidR="00D07DB4" w:rsidRPr="005A0EB6" w:rsidRDefault="00D07DB4" w:rsidP="0088433C">
            <w:pP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</w:pPr>
            <w: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t>4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11365839" w14:textId="77777777" w:rsidR="00D07DB4" w:rsidRPr="00C85B63" w:rsidRDefault="00D07DB4" w:rsidP="0088433C">
            <w:pPr>
              <w:rPr>
                <w:rFonts w:ascii="Open Sans" w:hAnsi="Open Sans" w:cs="Open Sans"/>
                <w:sz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Enrollment Management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14:paraId="6CE32E17" w14:textId="77777777" w:rsidR="00D07DB4" w:rsidRDefault="00FC58C0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Does two way text messaging improve student outcomes</w:t>
            </w:r>
            <w:r w:rsidR="00D07DB4">
              <w:rPr>
                <w:rFonts w:ascii="Open Sans" w:hAnsi="Open Sans" w:cs="Open Sans"/>
                <w:noProof/>
                <w:sz w:val="16"/>
                <w:szCs w:val="20"/>
              </w:rPr>
              <w:t xml:space="preserve">? </w:t>
            </w:r>
          </w:p>
          <w:p w14:paraId="626C08B6" w14:textId="77777777" w:rsidR="00FC58C0" w:rsidRDefault="00FC58C0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33DC825D" w14:textId="68EDC525" w:rsidR="00A50907" w:rsidRDefault="00B301E2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Which courses are the biggest barriers to program completion? (Identify with Civitas)</w:t>
            </w:r>
          </w:p>
          <w:p w14:paraId="190C5E78" w14:textId="77777777" w:rsidR="00B301E2" w:rsidRDefault="00B301E2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707B7B2A" w14:textId="1612F1A7" w:rsidR="00A50907" w:rsidRDefault="00A50907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Where are we losing students in the enrollment funnel?</w:t>
            </w:r>
          </w:p>
          <w:p w14:paraId="46B26C00" w14:textId="39535CFB" w:rsidR="00324526" w:rsidRPr="00C75FF9" w:rsidRDefault="00324526" w:rsidP="0088433C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</w:tc>
      </w:tr>
      <w:tr w:rsidR="004152A0" w14:paraId="3509D668" w14:textId="77777777" w:rsidTr="004C7570">
        <w:trPr>
          <w:cantSplit/>
          <w:trHeight w:val="576"/>
        </w:trPr>
        <w:tc>
          <w:tcPr>
            <w:tcW w:w="429" w:type="dxa"/>
            <w:shd w:val="clear" w:color="auto" w:fill="F2F7FC"/>
            <w:vAlign w:val="center"/>
          </w:tcPr>
          <w:p w14:paraId="5F9B0EB9" w14:textId="7B6A25B3" w:rsidR="004152A0" w:rsidRDefault="004152A0" w:rsidP="0088433C">
            <w:pP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</w:pPr>
            <w: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t>5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5A90C511" w14:textId="264D3800" w:rsidR="004152A0" w:rsidRDefault="004152A0" w:rsidP="0088433C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Distance Education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14:paraId="42AA7E06" w14:textId="77777777" w:rsidR="004152A0" w:rsidRDefault="004152A0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What classes on ground are filling/not filling, and why?</w:t>
            </w:r>
          </w:p>
          <w:p w14:paraId="34FBC222" w14:textId="77777777" w:rsidR="004152A0" w:rsidRDefault="004152A0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7EE512A9" w14:textId="23FF8BBC" w:rsidR="004152A0" w:rsidRDefault="004152A0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Does POCR certification improve student success?</w:t>
            </w:r>
          </w:p>
        </w:tc>
      </w:tr>
      <w:tr w:rsidR="00D07DB4" w14:paraId="793A4F01" w14:textId="77777777" w:rsidTr="0029237B">
        <w:trPr>
          <w:cantSplit/>
          <w:trHeight w:val="64"/>
        </w:trPr>
        <w:tc>
          <w:tcPr>
            <w:tcW w:w="429" w:type="dxa"/>
            <w:shd w:val="clear" w:color="auto" w:fill="F2F7FC"/>
            <w:vAlign w:val="center"/>
          </w:tcPr>
          <w:p w14:paraId="24F800C4" w14:textId="481A6BF3" w:rsidR="00D07DB4" w:rsidRPr="005A0EB6" w:rsidRDefault="004152A0" w:rsidP="0088433C">
            <w:pP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</w:pPr>
            <w:r>
              <w:rPr>
                <w:rFonts w:ascii="Open Sans" w:eastAsia="Open Sans" w:hAnsi="Open Sans" w:cs="Open Sans"/>
                <w:b/>
                <w:bCs/>
                <w:color w:val="C2DBF0"/>
                <w:kern w:val="24"/>
                <w:sz w:val="40"/>
                <w:szCs w:val="21"/>
              </w:rPr>
              <w:lastRenderedPageBreak/>
              <w:t>6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59421C45" w14:textId="77777777" w:rsidR="00D07DB4" w:rsidRPr="00C85B63" w:rsidRDefault="00D07DB4" w:rsidP="0088433C">
            <w:pPr>
              <w:rPr>
                <w:rFonts w:ascii="Open Sans" w:hAnsi="Open Sans" w:cs="Open Sans"/>
                <w:sz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CTE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14:paraId="58435E54" w14:textId="77777777" w:rsidR="00D07DB4" w:rsidRDefault="00D07DB4" w:rsidP="007C49C7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Are the college’s CTE degrees aligned with labor market needs?</w:t>
            </w:r>
          </w:p>
          <w:p w14:paraId="2B869F7F" w14:textId="77777777" w:rsidR="00D07DB4" w:rsidRDefault="00D07DB4" w:rsidP="007C49C7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66A1A2F3" w14:textId="77777777" w:rsidR="00D07DB4" w:rsidRDefault="00D07DB4" w:rsidP="007C49C7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>Are the college’s CTE degrees aligned with employer needs?</w:t>
            </w:r>
          </w:p>
          <w:p w14:paraId="61F53FFB" w14:textId="77777777" w:rsidR="00D07DB4" w:rsidRDefault="00D07DB4" w:rsidP="007C49C7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7935244B" w14:textId="77777777" w:rsidR="00D07DB4" w:rsidRDefault="00D07DB4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 w:rsidRPr="00742112">
              <w:rPr>
                <w:rFonts w:ascii="Open Sans" w:hAnsi="Open Sans" w:cs="Open Sans"/>
                <w:noProof/>
                <w:sz w:val="16"/>
                <w:szCs w:val="20"/>
              </w:rPr>
              <w:t>How can the college collaborate with employers to improve student employment outcomes?</w:t>
            </w:r>
          </w:p>
          <w:p w14:paraId="4BAC9887" w14:textId="77777777" w:rsidR="00A80A98" w:rsidRDefault="00A80A98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</w:p>
          <w:p w14:paraId="18A47C1E" w14:textId="6C3A38EE" w:rsidR="00A80A98" w:rsidRPr="00C75FF9" w:rsidRDefault="00A80A98" w:rsidP="00DB103B">
            <w:pPr>
              <w:rPr>
                <w:rFonts w:ascii="Open Sans" w:hAnsi="Open Sans" w:cs="Open Sans"/>
                <w:noProof/>
                <w:sz w:val="16"/>
                <w:szCs w:val="20"/>
              </w:rPr>
            </w:pPr>
            <w:r>
              <w:rPr>
                <w:rFonts w:ascii="Open Sans" w:hAnsi="Open Sans" w:cs="Open Sans"/>
                <w:noProof/>
                <w:sz w:val="16"/>
                <w:szCs w:val="20"/>
              </w:rPr>
              <w:t xml:space="preserve">What </w:t>
            </w:r>
            <w:r w:rsidR="00FB7864">
              <w:rPr>
                <w:rFonts w:ascii="Open Sans" w:hAnsi="Open Sans" w:cs="Open Sans"/>
                <w:noProof/>
                <w:sz w:val="16"/>
                <w:szCs w:val="20"/>
              </w:rPr>
              <w:t>occupations are CTE programs actually training people for? Is there a difference between</w:t>
            </w:r>
            <w:r w:rsidR="00292000">
              <w:rPr>
                <w:rFonts w:ascii="Open Sans" w:hAnsi="Open Sans" w:cs="Open Sans"/>
                <w:noProof/>
                <w:sz w:val="16"/>
                <w:szCs w:val="20"/>
              </w:rPr>
              <w:t xml:space="preserve"> what the programs offer and what the labor market expects?</w:t>
            </w:r>
          </w:p>
        </w:tc>
      </w:tr>
    </w:tbl>
    <w:p w14:paraId="4CF5DDD6" w14:textId="77777777" w:rsidR="003154AC" w:rsidRPr="00624873" w:rsidRDefault="003154AC" w:rsidP="00F90CFE">
      <w:pPr>
        <w:autoSpaceDE w:val="0"/>
        <w:autoSpaceDN w:val="0"/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sectPr w:rsidR="003154AC" w:rsidRPr="006248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31EA" w14:textId="77777777" w:rsidR="00596BCB" w:rsidRDefault="00596BCB" w:rsidP="00C837C9">
      <w:r>
        <w:separator/>
      </w:r>
    </w:p>
  </w:endnote>
  <w:endnote w:type="continuationSeparator" w:id="0">
    <w:p w14:paraId="55DCD799" w14:textId="77777777" w:rsidR="00596BCB" w:rsidRDefault="00596BCB" w:rsidP="00C8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094A2D2-ADB8-4FFD-BD26-3507A2B551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A3723B5-EE21-4187-9685-E0E89147D42A}"/>
    <w:embedBold r:id="rId3" w:fontKey="{5C855F55-7962-4B6B-8D09-409C96FF4BF2}"/>
    <w:embedItalic r:id="rId4" w:fontKey="{9B2C8824-C406-4EF6-909B-84836978D6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5BE5CC0E-B65D-4B1F-9B1A-B013715F83B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55872648-D81C-42C1-97EC-2FEA639F61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61A7FBF-D718-4121-BADA-A38F2E1B40FB}"/>
    <w:embedBold r:id="rId8" w:fontKey="{60E9A4CB-7D7E-4BCC-B3E0-3085E902171E}"/>
    <w:embedItalic r:id="rId9" w:fontKey="{946E2470-82B6-401A-A477-7CEFF92AE17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7451477-8876-4B5A-B27B-CEAB72E54ED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81DF1307-5AA3-4E48-AFA8-AAECF738C211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2" w:fontKey="{FB8094EE-63DF-4485-9F8B-7885FCD72E04}"/>
    <w:embedBold r:id="rId13" w:fontKey="{395BB624-F1BD-4503-BE1E-A18E0426055D}"/>
  </w:font>
  <w:font w:name="Open Sans">
    <w:altName w:val="Franklin Gothic Medium Cond"/>
    <w:charset w:val="00"/>
    <w:family w:val="swiss"/>
    <w:pitch w:val="variable"/>
    <w:sig w:usb0="E00002EF" w:usb1="4000205B" w:usb2="00000028" w:usb3="00000000" w:csb0="0000019F" w:csb1="00000000"/>
    <w:embedRegular r:id="rId14" w:fontKey="{E1F76D3E-4080-41CE-9CBA-D127101A76B5}"/>
    <w:embedBold r:id="rId15" w:fontKey="{16422832-6CBD-4AD6-AE00-A5919BE3E474}"/>
    <w:embedItalic r:id="rId16" w:fontKey="{71A1BE17-3286-4D64-B624-14BE9D9D92FA}"/>
    <w:embedBoldItalic r:id="rId17" w:fontKey="{0A7D2AA4-624F-4ED9-BB4C-C50B555CF1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4552" w14:textId="77777777" w:rsidR="00C837C9" w:rsidRDefault="00C837C9" w:rsidP="002B00F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2341" w14:textId="77777777" w:rsidR="00596BCB" w:rsidRDefault="00596BCB" w:rsidP="00C837C9">
      <w:r>
        <w:separator/>
      </w:r>
    </w:p>
  </w:footnote>
  <w:footnote w:type="continuationSeparator" w:id="0">
    <w:p w14:paraId="5E89E3EF" w14:textId="77777777" w:rsidR="00596BCB" w:rsidRDefault="00596BCB" w:rsidP="00C83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559"/>
    <w:multiLevelType w:val="hybridMultilevel"/>
    <w:tmpl w:val="AFF4C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7420"/>
    <w:multiLevelType w:val="hybridMultilevel"/>
    <w:tmpl w:val="89CA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B2472"/>
    <w:multiLevelType w:val="hybridMultilevel"/>
    <w:tmpl w:val="1EAE4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F2E74"/>
    <w:multiLevelType w:val="hybridMultilevel"/>
    <w:tmpl w:val="F28EE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76E4D"/>
    <w:multiLevelType w:val="hybridMultilevel"/>
    <w:tmpl w:val="C714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517CD"/>
    <w:multiLevelType w:val="hybridMultilevel"/>
    <w:tmpl w:val="80D2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50800"/>
    <w:multiLevelType w:val="hybridMultilevel"/>
    <w:tmpl w:val="464E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514F"/>
    <w:multiLevelType w:val="hybridMultilevel"/>
    <w:tmpl w:val="2C0C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77CCD"/>
    <w:multiLevelType w:val="hybridMultilevel"/>
    <w:tmpl w:val="173A5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44CEC"/>
    <w:multiLevelType w:val="hybridMultilevel"/>
    <w:tmpl w:val="907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D4"/>
    <w:rsid w:val="00002914"/>
    <w:rsid w:val="00005AD7"/>
    <w:rsid w:val="00065B5E"/>
    <w:rsid w:val="000936F9"/>
    <w:rsid w:val="0009565C"/>
    <w:rsid w:val="000B0144"/>
    <w:rsid w:val="000D000E"/>
    <w:rsid w:val="000E68EC"/>
    <w:rsid w:val="00116A1A"/>
    <w:rsid w:val="0012156D"/>
    <w:rsid w:val="00143BC5"/>
    <w:rsid w:val="00144F4D"/>
    <w:rsid w:val="0014747A"/>
    <w:rsid w:val="001575FC"/>
    <w:rsid w:val="00161E20"/>
    <w:rsid w:val="00166260"/>
    <w:rsid w:val="00181EB4"/>
    <w:rsid w:val="001923F1"/>
    <w:rsid w:val="001A2E27"/>
    <w:rsid w:val="001B79DC"/>
    <w:rsid w:val="001E2F23"/>
    <w:rsid w:val="00200497"/>
    <w:rsid w:val="00222100"/>
    <w:rsid w:val="00231D42"/>
    <w:rsid w:val="00236456"/>
    <w:rsid w:val="002530EA"/>
    <w:rsid w:val="00265EFC"/>
    <w:rsid w:val="00272386"/>
    <w:rsid w:val="00284BAF"/>
    <w:rsid w:val="00285038"/>
    <w:rsid w:val="00292000"/>
    <w:rsid w:val="0029237B"/>
    <w:rsid w:val="00293F11"/>
    <w:rsid w:val="002A6BC6"/>
    <w:rsid w:val="002A6F47"/>
    <w:rsid w:val="002A7C2F"/>
    <w:rsid w:val="002B00F9"/>
    <w:rsid w:val="002D169F"/>
    <w:rsid w:val="002D61FB"/>
    <w:rsid w:val="002E41F1"/>
    <w:rsid w:val="002F01B4"/>
    <w:rsid w:val="00303A5F"/>
    <w:rsid w:val="003154AC"/>
    <w:rsid w:val="00324526"/>
    <w:rsid w:val="00331CC8"/>
    <w:rsid w:val="003330ED"/>
    <w:rsid w:val="003369CE"/>
    <w:rsid w:val="00336D93"/>
    <w:rsid w:val="003500DC"/>
    <w:rsid w:val="00376A74"/>
    <w:rsid w:val="00393A85"/>
    <w:rsid w:val="003A2DA7"/>
    <w:rsid w:val="003A421F"/>
    <w:rsid w:val="003A451B"/>
    <w:rsid w:val="003B4A23"/>
    <w:rsid w:val="003C1A5C"/>
    <w:rsid w:val="003E060D"/>
    <w:rsid w:val="003E13E7"/>
    <w:rsid w:val="003F04D7"/>
    <w:rsid w:val="003F0A56"/>
    <w:rsid w:val="00407537"/>
    <w:rsid w:val="00412151"/>
    <w:rsid w:val="00414280"/>
    <w:rsid w:val="004152A0"/>
    <w:rsid w:val="00441C27"/>
    <w:rsid w:val="00450CCD"/>
    <w:rsid w:val="00453B14"/>
    <w:rsid w:val="00454BF0"/>
    <w:rsid w:val="0045787B"/>
    <w:rsid w:val="00472BAC"/>
    <w:rsid w:val="004820AC"/>
    <w:rsid w:val="0048509D"/>
    <w:rsid w:val="00486002"/>
    <w:rsid w:val="00497F7E"/>
    <w:rsid w:val="004B274D"/>
    <w:rsid w:val="004B77E1"/>
    <w:rsid w:val="004C0F03"/>
    <w:rsid w:val="004C2742"/>
    <w:rsid w:val="004C7570"/>
    <w:rsid w:val="004D20F8"/>
    <w:rsid w:val="004D3ED9"/>
    <w:rsid w:val="004D4214"/>
    <w:rsid w:val="004D60E8"/>
    <w:rsid w:val="004D6592"/>
    <w:rsid w:val="004E4D4A"/>
    <w:rsid w:val="004F2AA7"/>
    <w:rsid w:val="004F4904"/>
    <w:rsid w:val="004F5FF8"/>
    <w:rsid w:val="0050404C"/>
    <w:rsid w:val="00507A2E"/>
    <w:rsid w:val="00575153"/>
    <w:rsid w:val="00584860"/>
    <w:rsid w:val="00584FEA"/>
    <w:rsid w:val="00585B0A"/>
    <w:rsid w:val="00596BCB"/>
    <w:rsid w:val="005B3584"/>
    <w:rsid w:val="005B7896"/>
    <w:rsid w:val="005D1CE8"/>
    <w:rsid w:val="005D4006"/>
    <w:rsid w:val="005E709C"/>
    <w:rsid w:val="005F5BE5"/>
    <w:rsid w:val="00603BE9"/>
    <w:rsid w:val="00610E8C"/>
    <w:rsid w:val="0061373F"/>
    <w:rsid w:val="00617005"/>
    <w:rsid w:val="00624873"/>
    <w:rsid w:val="00627017"/>
    <w:rsid w:val="0066670A"/>
    <w:rsid w:val="006724AC"/>
    <w:rsid w:val="00684AD4"/>
    <w:rsid w:val="00696D25"/>
    <w:rsid w:val="006A3467"/>
    <w:rsid w:val="006C42A5"/>
    <w:rsid w:val="006C5320"/>
    <w:rsid w:val="006D78AF"/>
    <w:rsid w:val="006E1B41"/>
    <w:rsid w:val="007171EE"/>
    <w:rsid w:val="00722419"/>
    <w:rsid w:val="00737677"/>
    <w:rsid w:val="00742112"/>
    <w:rsid w:val="0074376E"/>
    <w:rsid w:val="00746535"/>
    <w:rsid w:val="00772AB7"/>
    <w:rsid w:val="00775FA5"/>
    <w:rsid w:val="0077601C"/>
    <w:rsid w:val="00783A59"/>
    <w:rsid w:val="007A2ED7"/>
    <w:rsid w:val="007B62E6"/>
    <w:rsid w:val="007C49C7"/>
    <w:rsid w:val="007D11A9"/>
    <w:rsid w:val="007D43E8"/>
    <w:rsid w:val="007D78FB"/>
    <w:rsid w:val="00801E0B"/>
    <w:rsid w:val="00807086"/>
    <w:rsid w:val="008101BF"/>
    <w:rsid w:val="00832686"/>
    <w:rsid w:val="008440EC"/>
    <w:rsid w:val="00844311"/>
    <w:rsid w:val="00875966"/>
    <w:rsid w:val="0088433C"/>
    <w:rsid w:val="00886CCF"/>
    <w:rsid w:val="00892D43"/>
    <w:rsid w:val="008A10A3"/>
    <w:rsid w:val="008C2027"/>
    <w:rsid w:val="008E1085"/>
    <w:rsid w:val="00933DEF"/>
    <w:rsid w:val="009660F5"/>
    <w:rsid w:val="0096774F"/>
    <w:rsid w:val="00996E92"/>
    <w:rsid w:val="009A7C79"/>
    <w:rsid w:val="009E3919"/>
    <w:rsid w:val="009E4F89"/>
    <w:rsid w:val="009E73A1"/>
    <w:rsid w:val="00A1188A"/>
    <w:rsid w:val="00A1513A"/>
    <w:rsid w:val="00A15D37"/>
    <w:rsid w:val="00A2380A"/>
    <w:rsid w:val="00A4646A"/>
    <w:rsid w:val="00A50907"/>
    <w:rsid w:val="00A80A98"/>
    <w:rsid w:val="00A84912"/>
    <w:rsid w:val="00A95A3F"/>
    <w:rsid w:val="00AA09AB"/>
    <w:rsid w:val="00AB4C74"/>
    <w:rsid w:val="00AD7C2D"/>
    <w:rsid w:val="00AF088C"/>
    <w:rsid w:val="00B03427"/>
    <w:rsid w:val="00B1219B"/>
    <w:rsid w:val="00B27A34"/>
    <w:rsid w:val="00B301E2"/>
    <w:rsid w:val="00B81814"/>
    <w:rsid w:val="00B831B4"/>
    <w:rsid w:val="00BA7BE9"/>
    <w:rsid w:val="00BB65CD"/>
    <w:rsid w:val="00BC3547"/>
    <w:rsid w:val="00BD0F1E"/>
    <w:rsid w:val="00BF2E95"/>
    <w:rsid w:val="00BF59E7"/>
    <w:rsid w:val="00BF7DE1"/>
    <w:rsid w:val="00C00D52"/>
    <w:rsid w:val="00C01842"/>
    <w:rsid w:val="00C04D8D"/>
    <w:rsid w:val="00C04DEF"/>
    <w:rsid w:val="00C07AD4"/>
    <w:rsid w:val="00C1422F"/>
    <w:rsid w:val="00C14303"/>
    <w:rsid w:val="00C4420C"/>
    <w:rsid w:val="00C47602"/>
    <w:rsid w:val="00C524B0"/>
    <w:rsid w:val="00C54FF8"/>
    <w:rsid w:val="00C56017"/>
    <w:rsid w:val="00C72FA5"/>
    <w:rsid w:val="00C75FF9"/>
    <w:rsid w:val="00C81120"/>
    <w:rsid w:val="00C837C9"/>
    <w:rsid w:val="00CA3888"/>
    <w:rsid w:val="00CB2225"/>
    <w:rsid w:val="00CB490A"/>
    <w:rsid w:val="00CD3254"/>
    <w:rsid w:val="00CD42D4"/>
    <w:rsid w:val="00CE2018"/>
    <w:rsid w:val="00CE71D5"/>
    <w:rsid w:val="00CE7A1D"/>
    <w:rsid w:val="00D034B0"/>
    <w:rsid w:val="00D07DB4"/>
    <w:rsid w:val="00D136AE"/>
    <w:rsid w:val="00D21529"/>
    <w:rsid w:val="00D33823"/>
    <w:rsid w:val="00D36CF1"/>
    <w:rsid w:val="00D5592C"/>
    <w:rsid w:val="00D626C2"/>
    <w:rsid w:val="00D67C79"/>
    <w:rsid w:val="00D82BA3"/>
    <w:rsid w:val="00D8653B"/>
    <w:rsid w:val="00DB103B"/>
    <w:rsid w:val="00DC0900"/>
    <w:rsid w:val="00DC75E9"/>
    <w:rsid w:val="00DF06ED"/>
    <w:rsid w:val="00E02AC6"/>
    <w:rsid w:val="00E071C1"/>
    <w:rsid w:val="00E159AE"/>
    <w:rsid w:val="00E15D1A"/>
    <w:rsid w:val="00E34926"/>
    <w:rsid w:val="00E51166"/>
    <w:rsid w:val="00E70F77"/>
    <w:rsid w:val="00E71883"/>
    <w:rsid w:val="00E7654E"/>
    <w:rsid w:val="00E77504"/>
    <w:rsid w:val="00E95C5D"/>
    <w:rsid w:val="00EA0BE4"/>
    <w:rsid w:val="00EE5315"/>
    <w:rsid w:val="00F00482"/>
    <w:rsid w:val="00F30CF0"/>
    <w:rsid w:val="00F5224E"/>
    <w:rsid w:val="00F61D25"/>
    <w:rsid w:val="00F62B64"/>
    <w:rsid w:val="00F7739B"/>
    <w:rsid w:val="00F8485A"/>
    <w:rsid w:val="00F90CFE"/>
    <w:rsid w:val="00FB7864"/>
    <w:rsid w:val="00FC58C0"/>
    <w:rsid w:val="00FD0EB2"/>
    <w:rsid w:val="00FD2CE3"/>
    <w:rsid w:val="00FE4E4D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B551F"/>
  <w15:chartTrackingRefBased/>
  <w15:docId w15:val="{2D47B8AC-8554-4D46-A60B-C81AAE80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AD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AD4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07A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07AD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3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7C9"/>
  </w:style>
  <w:style w:type="paragraph" w:styleId="Footer">
    <w:name w:val="footer"/>
    <w:basedOn w:val="Normal"/>
    <w:link w:val="FooterChar"/>
    <w:uiPriority w:val="99"/>
    <w:unhideWhenUsed/>
    <w:rsid w:val="00C83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7C9"/>
  </w:style>
  <w:style w:type="paragraph" w:styleId="BalloonText">
    <w:name w:val="Balloon Text"/>
    <w:basedOn w:val="Normal"/>
    <w:link w:val="BalloonTextChar"/>
    <w:uiPriority w:val="99"/>
    <w:semiHidden/>
    <w:unhideWhenUsed/>
    <w:rsid w:val="006C53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3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0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02AC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02A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5">
    <w:name w:val="List Table 1 Light Accent 5"/>
    <w:basedOn w:val="TableNormal"/>
    <w:uiPriority w:val="46"/>
    <w:rsid w:val="00E02A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02AC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90C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2E2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1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Bespalov</dc:creator>
  <cp:keywords/>
  <dc:description/>
  <cp:lastModifiedBy>Andrew LaFave</cp:lastModifiedBy>
  <cp:revision>13</cp:revision>
  <cp:lastPrinted>2020-02-04T23:31:00Z</cp:lastPrinted>
  <dcterms:created xsi:type="dcterms:W3CDTF">2023-07-31T19:19:00Z</dcterms:created>
  <dcterms:modified xsi:type="dcterms:W3CDTF">2023-08-01T20:02:00Z</dcterms:modified>
</cp:coreProperties>
</file>